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46AE" w14:textId="77777777" w:rsidR="007F7313" w:rsidRDefault="00A665AC" w:rsidP="007F7313">
      <w:pPr>
        <w:rPr>
          <w:rFonts w:ascii="Cambria" w:hAnsi="Cambria"/>
          <w:sz w:val="16"/>
          <w:szCs w:val="16"/>
        </w:rPr>
      </w:pPr>
      <w:r>
        <w:rPr>
          <w:noProof/>
        </w:rPr>
        <mc:AlternateContent>
          <mc:Choice Requires="wps">
            <w:drawing>
              <wp:anchor distT="45720" distB="45720" distL="114300" distR="114300" simplePos="0" relativeHeight="251670016" behindDoc="0" locked="0" layoutInCell="1" allowOverlap="1" wp14:anchorId="1CA5D624" wp14:editId="2114E637">
                <wp:simplePos x="0" y="0"/>
                <wp:positionH relativeFrom="column">
                  <wp:posOffset>3257550</wp:posOffset>
                </wp:positionH>
                <wp:positionV relativeFrom="paragraph">
                  <wp:posOffset>-628650</wp:posOffset>
                </wp:positionV>
                <wp:extent cx="1239520" cy="26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DA510" w14:textId="77777777" w:rsidR="00A110AB" w:rsidRDefault="00A110AB" w:rsidP="001333DD">
                            <w:pPr>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A5D624" id="_x0000_t202" coordsize="21600,21600" o:spt="202" path="m,l,21600r21600,l21600,xe">
                <v:stroke joinstyle="miter"/>
                <v:path gradientshapeok="t" o:connecttype="rect"/>
              </v:shapetype>
              <v:shape id="Text Box 2" o:spid="_x0000_s1026" type="#_x0000_t202" style="position:absolute;margin-left:256.5pt;margin-top:-49.5pt;width:97.6pt;height:21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" filled="f" stroked="f">
                <v:textbox style="mso-fit-shape-to-text:t">
                  <w:txbxContent>
                    <w:p w14:paraId="3B3DA510" w14:textId="77777777" w:rsidR="00A110AB" w:rsidRDefault="00A110AB" w:rsidP="001333DD">
                      <w:pPr>
                        <w:jc w:val="right"/>
                      </w:pPr>
                    </w:p>
                  </w:txbxContent>
                </v:textbox>
                <w10:wrap type="square"/>
              </v:shape>
            </w:pict>
          </mc:Fallback>
        </mc:AlternateContent>
      </w:r>
      <w:r>
        <w:rPr>
          <w:noProof/>
        </w:rPr>
        <w:drawing>
          <wp:anchor distT="0" distB="0" distL="114300" distR="114300" simplePos="0" relativeHeight="251657728" behindDoc="0" locked="0" layoutInCell="1" allowOverlap="1" wp14:anchorId="39D09C3B" wp14:editId="13064B85">
            <wp:simplePos x="0" y="0"/>
            <wp:positionH relativeFrom="column">
              <wp:posOffset>0</wp:posOffset>
            </wp:positionH>
            <wp:positionV relativeFrom="paragraph">
              <wp:posOffset>0</wp:posOffset>
            </wp:positionV>
            <wp:extent cx="3550285" cy="922655"/>
            <wp:effectExtent l="0" t="0" r="0" b="0"/>
            <wp:wrapNone/>
            <wp:docPr id="42" name="Picture 42" descr="HHSA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HSA_COLO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0285" cy="922655"/>
                    </a:xfrm>
                    <a:prstGeom prst="rect">
                      <a:avLst/>
                    </a:prstGeom>
                    <a:noFill/>
                  </pic:spPr>
                </pic:pic>
              </a:graphicData>
            </a:graphic>
            <wp14:sizeRelH relativeFrom="page">
              <wp14:pctWidth>0</wp14:pctWidth>
            </wp14:sizeRelH>
            <wp14:sizeRelV relativeFrom="page">
              <wp14:pctHeight>0</wp14:pctHeight>
            </wp14:sizeRelV>
          </wp:anchor>
        </w:drawing>
      </w:r>
    </w:p>
    <w:p w14:paraId="0DB25D3A" w14:textId="77777777" w:rsidR="007F7313" w:rsidRPr="008432D2" w:rsidRDefault="00A110AB" w:rsidP="00A110AB">
      <w:pPr>
        <w:jc w:val="center"/>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p>
    <w:p w14:paraId="0EAF2FA6" w14:textId="77777777" w:rsidR="00A110AB" w:rsidRPr="00A110AB" w:rsidRDefault="00A110AB" w:rsidP="00A110AB">
      <w:pPr>
        <w:jc w:val="both"/>
        <w:rPr>
          <w:rFonts w:ascii="Arial" w:hAnsi="Arial" w:cs="Arial"/>
          <w:sz w:val="28"/>
          <w:szCs w:val="28"/>
        </w:rPr>
      </w:pP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t xml:space="preserve">    </w:t>
      </w:r>
    </w:p>
    <w:p w14:paraId="71C3A1E8" w14:textId="77777777" w:rsidR="007F7313" w:rsidRPr="008432D2" w:rsidRDefault="00A110AB">
      <w:pPr>
        <w:spacing w:after="60"/>
        <w:rPr>
          <w:rFonts w:ascii="Arial" w:hAnsi="Arial"/>
          <w:b/>
          <w:sz w:val="18"/>
          <w:szCs w:val="18"/>
        </w:rPr>
      </w:pP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r>
        <w:rPr>
          <w:rFonts w:ascii="Arial" w:hAnsi="Arial"/>
          <w:b/>
          <w:sz w:val="18"/>
          <w:szCs w:val="18"/>
        </w:rPr>
        <w:tab/>
      </w:r>
    </w:p>
    <w:p w14:paraId="792740BB" w14:textId="77777777" w:rsidR="00A110AB" w:rsidRDefault="00A110AB" w:rsidP="003A4549">
      <w:pPr>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14:paraId="71EB4516" w14:textId="77777777" w:rsidR="008432D2" w:rsidRDefault="008432D2" w:rsidP="003A4549">
      <w:pPr>
        <w:jc w:val="both"/>
        <w:rPr>
          <w:rFonts w:ascii="Cambria" w:hAnsi="Cambria"/>
          <w:sz w:val="22"/>
          <w:szCs w:val="22"/>
        </w:rPr>
      </w:pPr>
    </w:p>
    <w:p w14:paraId="69C64045" w14:textId="77777777" w:rsidR="008432D2" w:rsidRDefault="008432D2" w:rsidP="003A4549">
      <w:pPr>
        <w:jc w:val="both"/>
        <w:rPr>
          <w:rFonts w:ascii="Cambria" w:hAnsi="Cambria"/>
          <w:sz w:val="22"/>
          <w:szCs w:val="22"/>
        </w:rPr>
      </w:pPr>
    </w:p>
    <w:p w14:paraId="759C8AD4" w14:textId="77777777" w:rsidR="008432D2" w:rsidRDefault="008432D2" w:rsidP="003A4549">
      <w:pPr>
        <w:jc w:val="both"/>
        <w:rPr>
          <w:rFonts w:ascii="Cambria" w:hAnsi="Cambria"/>
          <w:sz w:val="22"/>
          <w:szCs w:val="22"/>
        </w:rPr>
      </w:pPr>
    </w:p>
    <w:p w14:paraId="1186D936" w14:textId="77777777" w:rsidR="008432D2" w:rsidRDefault="008432D2" w:rsidP="003A4549">
      <w:pPr>
        <w:jc w:val="both"/>
        <w:rPr>
          <w:rFonts w:ascii="Cambria" w:hAnsi="Cambria"/>
          <w:sz w:val="22"/>
          <w:szCs w:val="22"/>
        </w:rPr>
      </w:pPr>
    </w:p>
    <w:p w14:paraId="7D479932" w14:textId="39B2EAE9" w:rsidR="00A665AC" w:rsidRPr="009835C9" w:rsidRDefault="004323B4" w:rsidP="00A665AC">
      <w:pPr>
        <w:pStyle w:val="Title"/>
        <w:rPr>
          <w:sz w:val="44"/>
          <w:szCs w:val="44"/>
        </w:rPr>
      </w:pPr>
      <w:r>
        <w:rPr>
          <w:sz w:val="44"/>
          <w:szCs w:val="44"/>
        </w:rPr>
        <w:t xml:space="preserve">May 11, </w:t>
      </w:r>
      <w:proofErr w:type="gramStart"/>
      <w:r>
        <w:rPr>
          <w:sz w:val="44"/>
          <w:szCs w:val="44"/>
        </w:rPr>
        <w:t>2022</w:t>
      </w:r>
      <w:proofErr w:type="gramEnd"/>
      <w:r w:rsidR="00D80723">
        <w:rPr>
          <w:sz w:val="44"/>
          <w:szCs w:val="44"/>
        </w:rPr>
        <w:t xml:space="preserve"> </w:t>
      </w:r>
      <w:r>
        <w:rPr>
          <w:sz w:val="44"/>
          <w:szCs w:val="44"/>
        </w:rPr>
        <w:t>Notes</w:t>
      </w:r>
    </w:p>
    <w:p w14:paraId="3ECD164A" w14:textId="77777777" w:rsidR="00A665AC" w:rsidRPr="0093518D" w:rsidRDefault="00A665AC" w:rsidP="00A665AC">
      <w:pPr>
        <w:pStyle w:val="Heading1"/>
        <w:numPr>
          <w:ilvl w:val="0"/>
          <w:numId w:val="0"/>
        </w:numPr>
        <w:rPr>
          <w:rFonts w:asciiTheme="minorHAnsi" w:hAnsiTheme="minorHAnsi" w:cstheme="minorHAnsi"/>
          <w:color w:val="003333"/>
          <w:sz w:val="28"/>
        </w:rPr>
      </w:pPr>
      <w:r w:rsidRPr="0093518D">
        <w:rPr>
          <w:rFonts w:asciiTheme="minorHAnsi" w:hAnsiTheme="minorHAnsi" w:cstheme="minorHAnsi"/>
          <w:color w:val="003333"/>
          <w:sz w:val="28"/>
        </w:rPr>
        <w:t>Mental Health Services Act Quarterly Workgroup Meeting</w:t>
      </w:r>
    </w:p>
    <w:p w14:paraId="22070928" w14:textId="660B98BE" w:rsidR="00A665AC" w:rsidRPr="00A32B1D" w:rsidRDefault="00A665AC" w:rsidP="00A32B1D">
      <w:pPr>
        <w:rPr>
          <w:rFonts w:asciiTheme="minorHAnsi" w:hAnsiTheme="minorHAnsi" w:cstheme="minorHAnsi"/>
        </w:rPr>
      </w:pPr>
      <w:r w:rsidRPr="0093518D">
        <w:rPr>
          <w:rFonts w:asciiTheme="minorHAnsi" w:hAnsiTheme="minorHAnsi" w:cstheme="minorHAnsi"/>
        </w:rPr>
        <w:t>10</w:t>
      </w:r>
      <w:r w:rsidR="00587ADE">
        <w:rPr>
          <w:rFonts w:asciiTheme="minorHAnsi" w:hAnsiTheme="minorHAnsi" w:cstheme="minorHAnsi"/>
        </w:rPr>
        <w:t>-</w:t>
      </w:r>
      <w:r w:rsidR="00587ADE" w:rsidRPr="00A32B1D">
        <w:rPr>
          <w:rFonts w:asciiTheme="minorHAnsi" w:hAnsiTheme="minorHAnsi" w:cstheme="minorHAnsi"/>
        </w:rPr>
        <w:t>11</w:t>
      </w:r>
      <w:r w:rsidRPr="00A32B1D">
        <w:rPr>
          <w:rFonts w:asciiTheme="minorHAnsi" w:hAnsiTheme="minorHAnsi" w:cstheme="minorHAnsi"/>
        </w:rPr>
        <w:t>:30 a.m.</w:t>
      </w:r>
      <w:r w:rsidR="004323B4">
        <w:rPr>
          <w:rFonts w:asciiTheme="minorHAnsi" w:hAnsiTheme="minorHAnsi" w:cstheme="minorHAnsi"/>
        </w:rPr>
        <w:t>, Redding Teen Center</w:t>
      </w:r>
      <w:r w:rsidRPr="00A32B1D">
        <w:rPr>
          <w:rFonts w:asciiTheme="minorHAnsi" w:hAnsiTheme="minorHAnsi" w:cstheme="minorHAnsi"/>
        </w:rPr>
        <w:t xml:space="preserve"> </w:t>
      </w:r>
    </w:p>
    <w:p w14:paraId="5C65603C" w14:textId="77777777" w:rsidR="00A665AC" w:rsidRPr="00A32B1D" w:rsidRDefault="00A665AC" w:rsidP="00A665AC">
      <w:pPr>
        <w:rPr>
          <w:rFonts w:asciiTheme="minorHAnsi" w:hAnsiTheme="minorHAnsi" w:cstheme="minorHAnsi"/>
        </w:rPr>
      </w:pPr>
    </w:p>
    <w:p w14:paraId="1DC09AF0" w14:textId="15D218FD" w:rsidR="00A665AC" w:rsidRPr="0026409B" w:rsidRDefault="00A665AC" w:rsidP="004323B4">
      <w:pPr>
        <w:pStyle w:val="ListParagraph"/>
        <w:numPr>
          <w:ilvl w:val="0"/>
          <w:numId w:val="3"/>
        </w:numPr>
        <w:rPr>
          <w:sz w:val="24"/>
          <w:szCs w:val="24"/>
        </w:rPr>
      </w:pPr>
      <w:r w:rsidRPr="0026409B">
        <w:rPr>
          <w:sz w:val="24"/>
          <w:szCs w:val="24"/>
        </w:rPr>
        <w:t xml:space="preserve">Welcome </w:t>
      </w:r>
      <w:r w:rsidR="00A32B1D" w:rsidRPr="0026409B">
        <w:rPr>
          <w:sz w:val="24"/>
          <w:szCs w:val="24"/>
        </w:rPr>
        <w:t>and i</w:t>
      </w:r>
      <w:r w:rsidRPr="0026409B">
        <w:rPr>
          <w:sz w:val="24"/>
          <w:szCs w:val="24"/>
        </w:rPr>
        <w:t>ntroductions</w:t>
      </w:r>
      <w:r w:rsidR="004323B4" w:rsidRPr="0026409B">
        <w:rPr>
          <w:sz w:val="24"/>
          <w:szCs w:val="24"/>
        </w:rPr>
        <w:t>: MHSA Coordinator Kerri Schuette welcomed everyone, encouraged people to fill out the demographic form, reviewed the safe meeting guidelines, and presented the MHSA 101 PowerPoint.</w:t>
      </w:r>
    </w:p>
    <w:p w14:paraId="0104BA0A" w14:textId="77777777" w:rsidR="00587ADE" w:rsidRPr="0026409B" w:rsidRDefault="00587ADE" w:rsidP="00587ADE">
      <w:pPr>
        <w:pStyle w:val="ListParagraph"/>
        <w:ind w:left="1440"/>
        <w:rPr>
          <w:sz w:val="24"/>
          <w:szCs w:val="24"/>
        </w:rPr>
      </w:pPr>
    </w:p>
    <w:p w14:paraId="2D61C4BC" w14:textId="3CD12120" w:rsidR="00A665AC" w:rsidRPr="0026409B" w:rsidRDefault="004323B4" w:rsidP="00A665AC">
      <w:pPr>
        <w:pStyle w:val="ListParagraph"/>
        <w:numPr>
          <w:ilvl w:val="0"/>
          <w:numId w:val="3"/>
        </w:numPr>
        <w:rPr>
          <w:sz w:val="24"/>
          <w:szCs w:val="24"/>
        </w:rPr>
      </w:pPr>
      <w:r w:rsidRPr="0026409B">
        <w:rPr>
          <w:sz w:val="24"/>
          <w:szCs w:val="24"/>
        </w:rPr>
        <w:t>Reviewing the Annual Update: Kerri explained what the Annual Update is, shared where to find it (</w:t>
      </w:r>
      <w:hyperlink r:id="rId9" w:history="1">
        <w:r w:rsidRPr="0026409B">
          <w:rPr>
            <w:rStyle w:val="Hyperlink"/>
            <w:sz w:val="24"/>
            <w:szCs w:val="24"/>
          </w:rPr>
          <w:t>www.ShastaMHSA.com</w:t>
        </w:r>
      </w:hyperlink>
      <w:r w:rsidRPr="0026409B">
        <w:rPr>
          <w:sz w:val="24"/>
          <w:szCs w:val="24"/>
        </w:rPr>
        <w:t>) and stated the deadlines for the public comment period. Public comments will be received through May 31, with the public hearing at the Mental Health, Alcohol and Drug Advisory Board meeting on June 1 and Board of Supervisors review in mid-June before the report is submitted to the state by June 30.</w:t>
      </w:r>
    </w:p>
    <w:p w14:paraId="1AC5357E" w14:textId="77777777" w:rsidR="00A665AC" w:rsidRPr="0026409B" w:rsidRDefault="00A665AC" w:rsidP="00A665AC">
      <w:pPr>
        <w:pStyle w:val="ListParagraph"/>
        <w:ind w:left="1440"/>
        <w:rPr>
          <w:sz w:val="24"/>
          <w:szCs w:val="24"/>
        </w:rPr>
      </w:pPr>
    </w:p>
    <w:p w14:paraId="03CADF82" w14:textId="7BCFBCE2" w:rsidR="00A32B1D" w:rsidRPr="0026409B" w:rsidRDefault="004323B4" w:rsidP="00A23403">
      <w:pPr>
        <w:pStyle w:val="ListParagraph"/>
        <w:numPr>
          <w:ilvl w:val="0"/>
          <w:numId w:val="3"/>
        </w:numPr>
        <w:rPr>
          <w:sz w:val="24"/>
          <w:szCs w:val="24"/>
        </w:rPr>
      </w:pPr>
      <w:r w:rsidRPr="0026409B">
        <w:rPr>
          <w:sz w:val="24"/>
          <w:szCs w:val="24"/>
        </w:rPr>
        <w:t xml:space="preserve">Recently completed projects: Described </w:t>
      </w:r>
      <w:r w:rsidRPr="004323B4">
        <w:rPr>
          <w:rFonts w:eastAsia="Times New Roman"/>
          <w:sz w:val="24"/>
          <w:szCs w:val="24"/>
        </w:rPr>
        <w:t>Hope Park multigenerational project</w:t>
      </w:r>
      <w:r w:rsidRPr="0026409B">
        <w:rPr>
          <w:rFonts w:eastAsia="Times New Roman"/>
          <w:sz w:val="24"/>
          <w:szCs w:val="24"/>
        </w:rPr>
        <w:t xml:space="preserve">, </w:t>
      </w:r>
      <w:r w:rsidRPr="004323B4">
        <w:rPr>
          <w:rFonts w:eastAsia="Times New Roman"/>
          <w:sz w:val="24"/>
          <w:szCs w:val="24"/>
        </w:rPr>
        <w:t>Psychiatric Advance Directives project</w:t>
      </w:r>
      <w:r w:rsidRPr="0026409B">
        <w:rPr>
          <w:rFonts w:eastAsia="Times New Roman"/>
          <w:sz w:val="24"/>
          <w:szCs w:val="24"/>
        </w:rPr>
        <w:t xml:space="preserve">, </w:t>
      </w:r>
      <w:r w:rsidRPr="004323B4">
        <w:rPr>
          <w:rFonts w:eastAsia="Times New Roman"/>
          <w:sz w:val="24"/>
          <w:szCs w:val="24"/>
        </w:rPr>
        <w:t>Launch</w:t>
      </w:r>
      <w:r w:rsidRPr="0026409B">
        <w:rPr>
          <w:rFonts w:eastAsia="Times New Roman"/>
          <w:sz w:val="24"/>
          <w:szCs w:val="24"/>
        </w:rPr>
        <w:t xml:space="preserve">, </w:t>
      </w:r>
      <w:r w:rsidRPr="004323B4">
        <w:rPr>
          <w:rFonts w:eastAsia="Times New Roman"/>
          <w:sz w:val="24"/>
          <w:szCs w:val="24"/>
        </w:rPr>
        <w:t>IMPACT</w:t>
      </w:r>
      <w:r w:rsidRPr="0026409B">
        <w:rPr>
          <w:rFonts w:eastAsia="Times New Roman"/>
          <w:sz w:val="24"/>
          <w:szCs w:val="24"/>
        </w:rPr>
        <w:t xml:space="preserve">, </w:t>
      </w:r>
      <w:r w:rsidRPr="004323B4">
        <w:rPr>
          <w:rFonts w:eastAsia="Times New Roman"/>
          <w:sz w:val="24"/>
          <w:szCs w:val="24"/>
        </w:rPr>
        <w:t>Mental Health Student Services Act grant</w:t>
      </w:r>
      <w:r w:rsidRPr="0026409B">
        <w:rPr>
          <w:rFonts w:eastAsia="Times New Roman"/>
          <w:sz w:val="24"/>
          <w:szCs w:val="24"/>
        </w:rPr>
        <w:t xml:space="preserve">, and the </w:t>
      </w:r>
      <w:r w:rsidRPr="004323B4">
        <w:rPr>
          <w:rFonts w:eastAsia="Times New Roman"/>
          <w:sz w:val="24"/>
          <w:szCs w:val="24"/>
        </w:rPr>
        <w:t>Workforce, Education and Training program</w:t>
      </w:r>
      <w:r w:rsidRPr="0026409B">
        <w:rPr>
          <w:rFonts w:eastAsia="Times New Roman"/>
          <w:sz w:val="24"/>
          <w:szCs w:val="24"/>
        </w:rPr>
        <w:t>.</w:t>
      </w:r>
    </w:p>
    <w:p w14:paraId="49F3AD52" w14:textId="77777777" w:rsidR="004323B4" w:rsidRPr="0026409B" w:rsidRDefault="004323B4" w:rsidP="004323B4">
      <w:pPr>
        <w:pStyle w:val="ListParagraph"/>
        <w:rPr>
          <w:sz w:val="24"/>
          <w:szCs w:val="24"/>
        </w:rPr>
      </w:pPr>
    </w:p>
    <w:p w14:paraId="7862F8FB" w14:textId="0C381207" w:rsidR="00A665AC" w:rsidRPr="0026409B" w:rsidRDefault="00D80723" w:rsidP="004323B4">
      <w:pPr>
        <w:pStyle w:val="ListParagraph"/>
        <w:numPr>
          <w:ilvl w:val="0"/>
          <w:numId w:val="3"/>
        </w:numPr>
        <w:rPr>
          <w:sz w:val="24"/>
          <w:szCs w:val="24"/>
        </w:rPr>
      </w:pPr>
      <w:r w:rsidRPr="0026409B">
        <w:rPr>
          <w:sz w:val="24"/>
          <w:szCs w:val="24"/>
        </w:rPr>
        <w:t xml:space="preserve">Open forum </w:t>
      </w:r>
    </w:p>
    <w:p w14:paraId="6683007A" w14:textId="77777777" w:rsidR="004323B4" w:rsidRPr="0026409B" w:rsidRDefault="004323B4" w:rsidP="004323B4">
      <w:pPr>
        <w:pStyle w:val="ListParagraph"/>
        <w:rPr>
          <w:sz w:val="24"/>
          <w:szCs w:val="24"/>
        </w:rPr>
      </w:pPr>
    </w:p>
    <w:p w14:paraId="5E185508" w14:textId="377803FE" w:rsidR="004323B4" w:rsidRPr="0026409B" w:rsidRDefault="004323B4" w:rsidP="004323B4">
      <w:pPr>
        <w:pStyle w:val="ListParagraph"/>
        <w:numPr>
          <w:ilvl w:val="1"/>
          <w:numId w:val="3"/>
        </w:numPr>
        <w:rPr>
          <w:sz w:val="24"/>
          <w:szCs w:val="24"/>
        </w:rPr>
      </w:pPr>
      <w:r w:rsidRPr="0026409B">
        <w:rPr>
          <w:sz w:val="24"/>
          <w:szCs w:val="24"/>
        </w:rPr>
        <w:t xml:space="preserve">Jullie Calkins introduced the Shasta Peer Support Workgroup, a community-wide partnership of people who work as peer support. She added that Sunrise Mountain Wellness Center is one of the few truly peer-led centers in the state, as 80 percent of the workforce has lived experience with mental illness. </w:t>
      </w:r>
    </w:p>
    <w:p w14:paraId="123E06CF" w14:textId="66383397" w:rsidR="004323B4" w:rsidRPr="0026409B" w:rsidRDefault="004323B4" w:rsidP="004323B4">
      <w:pPr>
        <w:pStyle w:val="ListParagraph"/>
        <w:numPr>
          <w:ilvl w:val="1"/>
          <w:numId w:val="3"/>
        </w:numPr>
        <w:rPr>
          <w:sz w:val="24"/>
          <w:szCs w:val="24"/>
        </w:rPr>
      </w:pPr>
      <w:r w:rsidRPr="0026409B">
        <w:rPr>
          <w:sz w:val="24"/>
          <w:szCs w:val="24"/>
        </w:rPr>
        <w:t>Mike Burke suggested more fatherhood engagement projects. Wendy Dickens said First 5 Shasta is starting some fatherhood groups. Mike Burke said activities like camping with kids could engage fathers, as could other community events that fathers enjoy, including arts and other activities.</w:t>
      </w:r>
    </w:p>
    <w:p w14:paraId="15200871" w14:textId="3CF06DF6" w:rsidR="004323B4" w:rsidRPr="0026409B" w:rsidRDefault="004323B4" w:rsidP="004323B4">
      <w:pPr>
        <w:pStyle w:val="ListParagraph"/>
        <w:numPr>
          <w:ilvl w:val="1"/>
          <w:numId w:val="3"/>
        </w:numPr>
        <w:rPr>
          <w:sz w:val="24"/>
          <w:szCs w:val="24"/>
        </w:rPr>
      </w:pPr>
      <w:r w:rsidRPr="0026409B">
        <w:rPr>
          <w:sz w:val="24"/>
          <w:szCs w:val="24"/>
        </w:rPr>
        <w:lastRenderedPageBreak/>
        <w:t>Wendy Dickens said they do postpartum groups, but she sees value in activities that would include the other partner or the rest of the family, as postpartum issues impact an entire family.</w:t>
      </w:r>
    </w:p>
    <w:p w14:paraId="4A478B92" w14:textId="4C1615A8" w:rsidR="004323B4" w:rsidRPr="0026409B" w:rsidRDefault="004323B4" w:rsidP="00BF513B">
      <w:pPr>
        <w:pStyle w:val="ListParagraph"/>
        <w:numPr>
          <w:ilvl w:val="1"/>
          <w:numId w:val="3"/>
        </w:numPr>
        <w:rPr>
          <w:sz w:val="24"/>
          <w:szCs w:val="24"/>
        </w:rPr>
      </w:pPr>
      <w:r w:rsidRPr="0026409B">
        <w:rPr>
          <w:sz w:val="24"/>
          <w:szCs w:val="24"/>
        </w:rPr>
        <w:t xml:space="preserve">Rose Gandy asked how older adults can engage and/or receive services they need. Jullie Calkins shared more information about the wellness </w:t>
      </w:r>
      <w:proofErr w:type="gramStart"/>
      <w:r w:rsidRPr="0026409B">
        <w:rPr>
          <w:sz w:val="24"/>
          <w:szCs w:val="24"/>
        </w:rPr>
        <w:t>center, and</w:t>
      </w:r>
      <w:proofErr w:type="gramEnd"/>
      <w:r w:rsidRPr="0026409B">
        <w:rPr>
          <w:sz w:val="24"/>
          <w:szCs w:val="24"/>
        </w:rPr>
        <w:t xml:space="preserve"> said she would like to offer WRAP for Healthy Aging. She said veterans also need more services.</w:t>
      </w:r>
    </w:p>
    <w:p w14:paraId="3C95AB3B" w14:textId="77777777" w:rsidR="004323B4" w:rsidRPr="0026409B" w:rsidRDefault="004323B4" w:rsidP="00BF513B">
      <w:pPr>
        <w:pStyle w:val="ListParagraph"/>
        <w:numPr>
          <w:ilvl w:val="1"/>
          <w:numId w:val="3"/>
        </w:numPr>
        <w:rPr>
          <w:sz w:val="24"/>
          <w:szCs w:val="24"/>
        </w:rPr>
      </w:pPr>
      <w:r w:rsidRPr="0026409B">
        <w:rPr>
          <w:sz w:val="24"/>
          <w:szCs w:val="24"/>
        </w:rPr>
        <w:t>Ron Henninger said the children who live at The Woodlands could use more attention, possibly including Triple P and evaluation of Adverse Childhood Experiences on location. Patty Price said Pathways to Hope does that type of work. Wendy Dickins said Community Connect might also be helpful, but that program is specifically for kids who have been identified as needing support. Josie Englin said NVCSS already does weekly parent groups at The Woodlands, and anything new would need to be “kid-driven,” as it can be very difficult to convince parents to attend groups at The Woodlands.</w:t>
      </w:r>
    </w:p>
    <w:p w14:paraId="5E2FA391" w14:textId="77777777" w:rsidR="0026409B" w:rsidRPr="0026409B" w:rsidRDefault="004323B4" w:rsidP="00BF513B">
      <w:pPr>
        <w:pStyle w:val="ListParagraph"/>
        <w:numPr>
          <w:ilvl w:val="1"/>
          <w:numId w:val="3"/>
        </w:numPr>
        <w:rPr>
          <w:sz w:val="24"/>
          <w:szCs w:val="24"/>
        </w:rPr>
      </w:pPr>
      <w:r w:rsidRPr="0026409B">
        <w:rPr>
          <w:sz w:val="24"/>
          <w:szCs w:val="24"/>
        </w:rPr>
        <w:t xml:space="preserve">Teri Gabriel described </w:t>
      </w:r>
      <w:r w:rsidR="0026409B" w:rsidRPr="0026409B">
        <w:rPr>
          <w:sz w:val="24"/>
          <w:szCs w:val="24"/>
        </w:rPr>
        <w:t>the role and purpose of the Area Agency on Aging and invited people to connect with her. She also agreed to collaborate on a stakeholder meeting specifically for older adults, ideally later this year.</w:t>
      </w:r>
    </w:p>
    <w:p w14:paraId="239F4088" w14:textId="77777777" w:rsidR="0026409B" w:rsidRPr="0026409B" w:rsidRDefault="0026409B" w:rsidP="00BF513B">
      <w:pPr>
        <w:pStyle w:val="ListParagraph"/>
        <w:numPr>
          <w:ilvl w:val="1"/>
          <w:numId w:val="3"/>
        </w:numPr>
        <w:rPr>
          <w:sz w:val="24"/>
          <w:szCs w:val="24"/>
        </w:rPr>
      </w:pPr>
      <w:r w:rsidRPr="0026409B">
        <w:rPr>
          <w:sz w:val="24"/>
          <w:szCs w:val="24"/>
        </w:rPr>
        <w:t>Jullie Calkins described the mental health month activities.</w:t>
      </w:r>
    </w:p>
    <w:p w14:paraId="09DED4A3" w14:textId="77777777" w:rsidR="0026409B" w:rsidRPr="0026409B" w:rsidRDefault="0026409B" w:rsidP="00BF513B">
      <w:pPr>
        <w:pStyle w:val="ListParagraph"/>
        <w:numPr>
          <w:ilvl w:val="1"/>
          <w:numId w:val="3"/>
        </w:numPr>
        <w:rPr>
          <w:sz w:val="24"/>
          <w:szCs w:val="24"/>
        </w:rPr>
      </w:pPr>
      <w:r w:rsidRPr="0026409B">
        <w:rPr>
          <w:sz w:val="24"/>
          <w:szCs w:val="24"/>
        </w:rPr>
        <w:t xml:space="preserve">Lynn Erickson from Circle of Friends gave an update on what’s going on in Burney, and they are very excited about the start of construction on the Burney Commons housing complex. Lynn brought a group from Circle of Friends to this </w:t>
      </w:r>
      <w:proofErr w:type="gramStart"/>
      <w:r w:rsidRPr="0026409B">
        <w:rPr>
          <w:sz w:val="24"/>
          <w:szCs w:val="24"/>
        </w:rPr>
        <w:t>meeting</w:t>
      </w:r>
      <w:proofErr w:type="gramEnd"/>
      <w:r w:rsidRPr="0026409B">
        <w:rPr>
          <w:sz w:val="24"/>
          <w:szCs w:val="24"/>
        </w:rPr>
        <w:t xml:space="preserve"> and they were excited that it was their first in-person outing since the pandemic.</w:t>
      </w:r>
    </w:p>
    <w:p w14:paraId="7AB403DB" w14:textId="77777777" w:rsidR="0026409B" w:rsidRPr="0026409B" w:rsidRDefault="0026409B" w:rsidP="00BF513B">
      <w:pPr>
        <w:pStyle w:val="ListParagraph"/>
        <w:numPr>
          <w:ilvl w:val="1"/>
          <w:numId w:val="3"/>
        </w:numPr>
        <w:rPr>
          <w:sz w:val="24"/>
          <w:szCs w:val="24"/>
        </w:rPr>
      </w:pPr>
      <w:r w:rsidRPr="0026409B">
        <w:rPr>
          <w:sz w:val="24"/>
          <w:szCs w:val="24"/>
        </w:rPr>
        <w:t>Lynn also said crisis response is lacking in Eastern Shasta County.</w:t>
      </w:r>
    </w:p>
    <w:p w14:paraId="0649BE47" w14:textId="65C2D818" w:rsidR="004323B4" w:rsidRPr="0026409B" w:rsidRDefault="0026409B" w:rsidP="00BF513B">
      <w:pPr>
        <w:pStyle w:val="ListParagraph"/>
        <w:numPr>
          <w:ilvl w:val="1"/>
          <w:numId w:val="3"/>
        </w:numPr>
        <w:rPr>
          <w:sz w:val="24"/>
          <w:szCs w:val="24"/>
        </w:rPr>
      </w:pPr>
      <w:r w:rsidRPr="0026409B">
        <w:rPr>
          <w:sz w:val="24"/>
          <w:szCs w:val="24"/>
        </w:rPr>
        <w:t>The Shasta County Office of Education identified the need for more adoption-competent clinicians, as well as a veteran therapist and clinicians.</w:t>
      </w:r>
    </w:p>
    <w:p w14:paraId="7EE90082" w14:textId="62951492" w:rsidR="0026409B" w:rsidRPr="0026409B" w:rsidRDefault="0026409B" w:rsidP="00BF513B">
      <w:pPr>
        <w:pStyle w:val="ListParagraph"/>
        <w:numPr>
          <w:ilvl w:val="1"/>
          <w:numId w:val="3"/>
        </w:numPr>
        <w:rPr>
          <w:sz w:val="24"/>
          <w:szCs w:val="24"/>
        </w:rPr>
      </w:pPr>
      <w:r w:rsidRPr="0026409B">
        <w:rPr>
          <w:sz w:val="24"/>
          <w:szCs w:val="24"/>
        </w:rPr>
        <w:t>Another participant said these meetings should be advertised more, as she was unaware of it until she heard about it at another meeting.</w:t>
      </w:r>
    </w:p>
    <w:p w14:paraId="0C4317FC" w14:textId="77777777" w:rsidR="0026409B" w:rsidRPr="0026409B" w:rsidRDefault="0026409B" w:rsidP="0026409B">
      <w:pPr>
        <w:pStyle w:val="ListParagraph"/>
        <w:ind w:left="1440"/>
        <w:rPr>
          <w:sz w:val="24"/>
          <w:szCs w:val="24"/>
        </w:rPr>
      </w:pPr>
    </w:p>
    <w:p w14:paraId="1CAA10B7" w14:textId="0162ECE6" w:rsidR="0026409B" w:rsidRPr="0026409B" w:rsidRDefault="0026409B" w:rsidP="0026409B">
      <w:pPr>
        <w:pStyle w:val="ListParagraph"/>
        <w:numPr>
          <w:ilvl w:val="0"/>
          <w:numId w:val="3"/>
        </w:numPr>
        <w:rPr>
          <w:sz w:val="24"/>
          <w:szCs w:val="24"/>
        </w:rPr>
      </w:pPr>
      <w:r w:rsidRPr="0026409B">
        <w:rPr>
          <w:sz w:val="24"/>
          <w:szCs w:val="24"/>
        </w:rPr>
        <w:t>Kerri thanked everyone for attending, reminded them to review and provide comments on the MHSA Annual Update, and said the next meeting will be in three months, likely at this location.</w:t>
      </w:r>
    </w:p>
    <w:p w14:paraId="07F6A2CF" w14:textId="77777777" w:rsidR="00A665AC" w:rsidRPr="0026409B" w:rsidRDefault="00A665AC" w:rsidP="00A665AC">
      <w:pPr>
        <w:pStyle w:val="ListParagraph"/>
        <w:ind w:left="0"/>
        <w:rPr>
          <w:sz w:val="24"/>
          <w:szCs w:val="24"/>
        </w:rPr>
      </w:pPr>
    </w:p>
    <w:p w14:paraId="1BD088C9" w14:textId="77777777" w:rsidR="00D80723" w:rsidRPr="0026409B" w:rsidRDefault="00D80723" w:rsidP="002F0637">
      <w:pPr>
        <w:pStyle w:val="ListParagraph"/>
        <w:ind w:left="0"/>
        <w:rPr>
          <w:sz w:val="24"/>
          <w:szCs w:val="24"/>
        </w:rPr>
      </w:pPr>
    </w:p>
    <w:p w14:paraId="2A1C5998" w14:textId="2BBE4C4F" w:rsidR="00932337" w:rsidRPr="0026409B" w:rsidRDefault="00932337" w:rsidP="002F0637">
      <w:pPr>
        <w:pStyle w:val="ListParagraph"/>
        <w:ind w:left="0"/>
        <w:rPr>
          <w:sz w:val="24"/>
          <w:szCs w:val="24"/>
        </w:rPr>
      </w:pPr>
    </w:p>
    <w:sectPr w:rsidR="00932337" w:rsidRPr="0026409B" w:rsidSect="005A3535">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C5FC" w14:textId="77777777" w:rsidR="004B5433" w:rsidRDefault="004B5433">
      <w:r>
        <w:separator/>
      </w:r>
    </w:p>
  </w:endnote>
  <w:endnote w:type="continuationSeparator" w:id="0">
    <w:p w14:paraId="3BBE373E" w14:textId="77777777" w:rsidR="004B5433" w:rsidRDefault="004B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7363" w14:textId="77777777" w:rsidR="008432D2" w:rsidRDefault="00D73CE6" w:rsidP="008432D2">
    <w:pPr>
      <w:jc w:val="center"/>
      <w:rPr>
        <w:rFonts w:ascii="Cambria" w:hAnsi="Cambria"/>
        <w:sz w:val="22"/>
        <w:szCs w:val="22"/>
      </w:rPr>
    </w:pPr>
    <w:r>
      <w:rPr>
        <w:rFonts w:ascii="Cambria" w:hAnsi="Cambria"/>
        <w:kern w:val="16"/>
        <w:sz w:val="22"/>
        <w:szCs w:val="22"/>
      </w:rPr>
      <w:t>“Engaging individuals, families and communities to protect and improve health and wellbeing.”</w:t>
    </w:r>
    <w:r>
      <w:rPr>
        <w:rFonts w:ascii="Cambria" w:hAnsi="Cambria"/>
        <w:sz w:val="22"/>
        <w:szCs w:val="22"/>
      </w:rPr>
      <w:t xml:space="preserve"> </w:t>
    </w:r>
  </w:p>
  <w:p w14:paraId="5C706F76" w14:textId="1EEAAB67" w:rsidR="008432D2" w:rsidRDefault="0026409B" w:rsidP="008432D2">
    <w:pPr>
      <w:jc w:val="center"/>
      <w:rPr>
        <w:rFonts w:ascii="Cambria" w:hAnsi="Cambria"/>
        <w:i/>
        <w:sz w:val="20"/>
        <w:szCs w:val="20"/>
      </w:rPr>
    </w:pPr>
    <w:r>
      <w:rPr>
        <w:rFonts w:ascii="Cambria" w:hAnsi="Cambria"/>
        <w:i/>
        <w:sz w:val="20"/>
        <w:szCs w:val="20"/>
      </w:rPr>
      <w:t>Laura Burch</w:t>
    </w:r>
    <w:r w:rsidR="008432D2">
      <w:rPr>
        <w:rFonts w:ascii="Cambria" w:hAnsi="Cambria"/>
        <w:i/>
        <w:sz w:val="20"/>
        <w:szCs w:val="20"/>
      </w:rPr>
      <w:t xml:space="preserve">, </w:t>
    </w:r>
    <w:r>
      <w:rPr>
        <w:rFonts w:ascii="Cambria" w:hAnsi="Cambria"/>
        <w:i/>
        <w:sz w:val="20"/>
        <w:szCs w:val="20"/>
      </w:rPr>
      <w:t>Acting</w:t>
    </w:r>
    <w:r w:rsidR="008432D2">
      <w:rPr>
        <w:rFonts w:ascii="Cambria" w:hAnsi="Cambria"/>
        <w:i/>
        <w:sz w:val="20"/>
        <w:szCs w:val="20"/>
      </w:rPr>
      <w:t xml:space="preserve"> Director</w:t>
    </w:r>
  </w:p>
  <w:p w14:paraId="6070DB2E" w14:textId="28239850" w:rsidR="001333DD" w:rsidRDefault="0026409B" w:rsidP="0026409B">
    <w:pPr>
      <w:tabs>
        <w:tab w:val="left" w:pos="3749"/>
        <w:tab w:val="center" w:pos="4680"/>
      </w:tabs>
      <w:rPr>
        <w:rFonts w:ascii="Cambria" w:hAnsi="Cambria"/>
        <w:i/>
        <w:sz w:val="20"/>
        <w:szCs w:val="20"/>
      </w:rPr>
    </w:pPr>
    <w:r>
      <w:rPr>
        <w:rFonts w:ascii="Cambria" w:hAnsi="Cambria"/>
        <w:i/>
        <w:sz w:val="20"/>
        <w:szCs w:val="20"/>
      </w:rPr>
      <w:tab/>
    </w:r>
    <w:r>
      <w:rPr>
        <w:rFonts w:ascii="Cambria" w:hAnsi="Cambria"/>
        <w:i/>
        <w:sz w:val="20"/>
        <w:szCs w:val="20"/>
      </w:rPr>
      <w:tab/>
    </w:r>
    <w:r w:rsidR="00A665AC">
      <w:rPr>
        <w:noProof/>
      </w:rPr>
      <w:drawing>
        <wp:anchor distT="0" distB="0" distL="114300" distR="114300" simplePos="0" relativeHeight="251663360" behindDoc="0" locked="0" layoutInCell="1" allowOverlap="1" wp14:anchorId="4CD34BD7" wp14:editId="611153CA">
          <wp:simplePos x="0" y="0"/>
          <wp:positionH relativeFrom="column">
            <wp:posOffset>3337560</wp:posOffset>
          </wp:positionH>
          <wp:positionV relativeFrom="paragraph">
            <wp:posOffset>77470</wp:posOffset>
          </wp:positionV>
          <wp:extent cx="335280" cy="335280"/>
          <wp:effectExtent l="0" t="0" r="0" b="0"/>
          <wp:wrapNone/>
          <wp:docPr id="5" name="Picture 3" descr="IG_Glyph_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_Glyph_Fi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14:sizeRelH relativeFrom="page">
            <wp14:pctWidth>0</wp14:pctWidth>
          </wp14:sizeRelH>
          <wp14:sizeRelV relativeFrom="page">
            <wp14:pctHeight>0</wp14:pctHeight>
          </wp14:sizeRelV>
        </wp:anchor>
      </w:drawing>
    </w:r>
    <w:r w:rsidR="00A665AC">
      <w:rPr>
        <w:noProof/>
      </w:rPr>
      <w:drawing>
        <wp:anchor distT="0" distB="0" distL="114300" distR="114300" simplePos="0" relativeHeight="251661312" behindDoc="0" locked="0" layoutInCell="1" allowOverlap="1" wp14:anchorId="70C860AB" wp14:editId="52317CBA">
          <wp:simplePos x="0" y="0"/>
          <wp:positionH relativeFrom="column">
            <wp:posOffset>3109595</wp:posOffset>
          </wp:positionH>
          <wp:positionV relativeFrom="paragraph">
            <wp:posOffset>121920</wp:posOffset>
          </wp:positionV>
          <wp:extent cx="233680" cy="233680"/>
          <wp:effectExtent l="0" t="0" r="0" b="0"/>
          <wp:wrapNone/>
          <wp:docPr id="3" name="Picture 2" descr="Twitter_Social_Icon_Rounded_Squar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Social_Icon_Rounded_Square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pic:spPr>
              </pic:pic>
            </a:graphicData>
          </a:graphic>
          <wp14:sizeRelH relativeFrom="page">
            <wp14:pctWidth>0</wp14:pctWidth>
          </wp14:sizeRelH>
          <wp14:sizeRelV relativeFrom="page">
            <wp14:pctHeight>0</wp14:pctHeight>
          </wp14:sizeRelV>
        </wp:anchor>
      </w:drawing>
    </w:r>
    <w:r w:rsidR="00A665AC">
      <w:rPr>
        <w:noProof/>
      </w:rPr>
      <w:drawing>
        <wp:anchor distT="0" distB="0" distL="114300" distR="114300" simplePos="0" relativeHeight="251659264" behindDoc="0" locked="0" layoutInCell="1" allowOverlap="1" wp14:anchorId="4F8AC81B" wp14:editId="1A2B9A2A">
          <wp:simplePos x="0" y="0"/>
          <wp:positionH relativeFrom="column">
            <wp:posOffset>2821940</wp:posOffset>
          </wp:positionH>
          <wp:positionV relativeFrom="paragraph">
            <wp:posOffset>121920</wp:posOffset>
          </wp:positionV>
          <wp:extent cx="229235" cy="229235"/>
          <wp:effectExtent l="0" t="0" r="0" b="0"/>
          <wp:wrapNone/>
          <wp:docPr id="2" name="Picture 1" descr="f-ogo_RGB_HE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go_RGB_HEX-5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9235" cy="229235"/>
                  </a:xfrm>
                  <a:prstGeom prst="rect">
                    <a:avLst/>
                  </a:prstGeom>
                  <a:noFill/>
                </pic:spPr>
              </pic:pic>
            </a:graphicData>
          </a:graphic>
          <wp14:sizeRelH relativeFrom="page">
            <wp14:pctWidth>0</wp14:pctWidth>
          </wp14:sizeRelH>
          <wp14:sizeRelV relativeFrom="page">
            <wp14:pctHeight>0</wp14:pctHeight>
          </wp14:sizeRelV>
        </wp:anchor>
      </w:drawing>
    </w:r>
    <w:r w:rsidR="00A665AC">
      <w:rPr>
        <w:noProof/>
      </w:rPr>
      <w:drawing>
        <wp:anchor distT="0" distB="0" distL="114300" distR="114300" simplePos="0" relativeHeight="251665408" behindDoc="0" locked="0" layoutInCell="1" allowOverlap="1" wp14:anchorId="15C5F562" wp14:editId="666365F3">
          <wp:simplePos x="0" y="0"/>
          <wp:positionH relativeFrom="column">
            <wp:posOffset>3673475</wp:posOffset>
          </wp:positionH>
          <wp:positionV relativeFrom="paragraph">
            <wp:posOffset>132080</wp:posOffset>
          </wp:positionV>
          <wp:extent cx="240030" cy="240030"/>
          <wp:effectExtent l="0" t="0" r="0" b="0"/>
          <wp:wrapNone/>
          <wp:docPr id="4" name="Picture 4" descr="youtube_social_squircle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_social_squircle_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 cy="240030"/>
                  </a:xfrm>
                  <a:prstGeom prst="rect">
                    <a:avLst/>
                  </a:prstGeom>
                  <a:noFill/>
                </pic:spPr>
              </pic:pic>
            </a:graphicData>
          </a:graphic>
          <wp14:sizeRelH relativeFrom="page">
            <wp14:pctWidth>0</wp14:pctWidth>
          </wp14:sizeRelH>
          <wp14:sizeRelV relativeFrom="page">
            <wp14:pctHeight>0</wp14:pctHeight>
          </wp14:sizeRelV>
        </wp:anchor>
      </w:drawing>
    </w:r>
  </w:p>
  <w:p w14:paraId="64956154" w14:textId="77777777" w:rsidR="00081FA5" w:rsidRDefault="001333DD" w:rsidP="00081FA5">
    <w:pPr>
      <w:ind w:left="2160" w:firstLine="720"/>
      <w:rPr>
        <w:rFonts w:ascii="Cambria" w:hAnsi="Cambria"/>
        <w:i/>
        <w:sz w:val="20"/>
        <w:szCs w:val="20"/>
      </w:rPr>
    </w:pPr>
    <w:r>
      <w:rPr>
        <w:rFonts w:ascii="Cambria" w:hAnsi="Cambria"/>
        <w:i/>
        <w:sz w:val="20"/>
        <w:szCs w:val="20"/>
      </w:rPr>
      <w:t xml:space="preserve">     </w:t>
    </w:r>
    <w:r w:rsidR="00081FA5">
      <w:rPr>
        <w:rFonts w:ascii="Cambria" w:hAnsi="Cambria"/>
        <w:i/>
        <w:sz w:val="20"/>
        <w:szCs w:val="20"/>
      </w:rPr>
      <w:t xml:space="preserve">   </w:t>
    </w:r>
    <w:r>
      <w:rPr>
        <w:rFonts w:ascii="Cambria" w:hAnsi="Cambria"/>
        <w:i/>
        <w:sz w:val="20"/>
        <w:szCs w:val="20"/>
      </w:rPr>
      <w:t>Follow us on:</w:t>
    </w:r>
    <w:r w:rsidR="00081FA5">
      <w:rPr>
        <w:rFonts w:ascii="Cambria" w:hAnsi="Cambria"/>
        <w:i/>
        <w:sz w:val="20"/>
        <w:szCs w:val="20"/>
      </w:rPr>
      <w:t xml:space="preserve">      </w:t>
    </w:r>
  </w:p>
  <w:p w14:paraId="51C3C9C0" w14:textId="77777777" w:rsidR="001333DD" w:rsidRDefault="00A665AC" w:rsidP="00081FA5">
    <w:pPr>
      <w:ind w:left="2160" w:firstLine="720"/>
      <w:rPr>
        <w:rFonts w:ascii="Cambria" w:hAnsi="Cambria"/>
        <w:i/>
        <w:sz w:val="20"/>
        <w:szCs w:val="20"/>
      </w:rPr>
    </w:pPr>
    <w:r>
      <w:rPr>
        <w:noProof/>
      </w:rPr>
      <mc:AlternateContent>
        <mc:Choice Requires="wps">
          <w:drawing>
            <wp:anchor distT="45720" distB="45720" distL="114300" distR="114300" simplePos="0" relativeHeight="251667456" behindDoc="0" locked="0" layoutInCell="1" allowOverlap="1" wp14:anchorId="0E4B01B5" wp14:editId="6E8D3BD7">
              <wp:simplePos x="0" y="0"/>
              <wp:positionH relativeFrom="column">
                <wp:posOffset>2312670</wp:posOffset>
              </wp:positionH>
              <wp:positionV relativeFrom="paragraph">
                <wp:posOffset>4445</wp:posOffset>
              </wp:positionV>
              <wp:extent cx="1502410" cy="406400"/>
              <wp:effectExtent l="0" t="1905" r="444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93BF3" w14:textId="77777777" w:rsidR="00081FA5" w:rsidRPr="00533865" w:rsidRDefault="00081FA5" w:rsidP="00533865">
                          <w:pPr>
                            <w:spacing w:line="276" w:lineRule="auto"/>
                            <w:jc w:val="center"/>
                            <w:rPr>
                              <w:rFonts w:asciiTheme="minorHAnsi" w:hAnsiTheme="minorHAnsi"/>
                              <w:sz w:val="20"/>
                              <w:szCs w:val="22"/>
                            </w:rPr>
                          </w:pPr>
                          <w:r w:rsidRPr="00533865">
                            <w:rPr>
                              <w:rFonts w:asciiTheme="minorHAnsi" w:hAnsiTheme="minorHAnsi"/>
                              <w:sz w:val="20"/>
                              <w:szCs w:val="22"/>
                            </w:rPr>
                            <w:t>@ShastaHHSA</w:t>
                          </w:r>
                        </w:p>
                        <w:p w14:paraId="01CDC255" w14:textId="77777777" w:rsidR="00081FA5" w:rsidRPr="00533865" w:rsidRDefault="00081FA5" w:rsidP="00533865">
                          <w:pPr>
                            <w:spacing w:line="276" w:lineRule="auto"/>
                            <w:jc w:val="center"/>
                            <w:rPr>
                              <w:rFonts w:asciiTheme="minorHAnsi" w:hAnsiTheme="minorHAnsi"/>
                              <w:i/>
                              <w:sz w:val="20"/>
                              <w:szCs w:val="22"/>
                            </w:rPr>
                          </w:pPr>
                          <w:r w:rsidRPr="00533865">
                            <w:rPr>
                              <w:rFonts w:asciiTheme="minorHAnsi" w:hAnsiTheme="minorHAnsi"/>
                              <w:i/>
                              <w:sz w:val="20"/>
                              <w:szCs w:val="22"/>
                            </w:rPr>
                            <w:t>www.shastahhsa.net</w:t>
                          </w:r>
                        </w:p>
                        <w:p w14:paraId="4DA4DD51" w14:textId="77777777" w:rsidR="00081FA5" w:rsidRDefault="00081F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B01B5" id="_x0000_t202" coordsize="21600,21600" o:spt="202" path="m,l,21600r21600,l21600,xe">
              <v:stroke joinstyle="miter"/>
              <v:path gradientshapeok="t" o:connecttype="rect"/>
            </v:shapetype>
            <v:shape id="_x0000_s1027" type="#_x0000_t202" style="position:absolute;left:0;text-align:left;margin-left:182.1pt;margin-top:.35pt;width:118.3pt;height:3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" filled="f" stroked="f">
              <v:textbox>
                <w:txbxContent>
                  <w:p w14:paraId="4E893BF3" w14:textId="77777777" w:rsidR="00081FA5" w:rsidRPr="00533865" w:rsidRDefault="00081FA5" w:rsidP="00533865">
                    <w:pPr>
                      <w:spacing w:line="276" w:lineRule="auto"/>
                      <w:jc w:val="center"/>
                      <w:rPr>
                        <w:rFonts w:asciiTheme="minorHAnsi" w:hAnsiTheme="minorHAnsi"/>
                        <w:sz w:val="20"/>
                        <w:szCs w:val="22"/>
                      </w:rPr>
                    </w:pPr>
                    <w:r w:rsidRPr="00533865">
                      <w:rPr>
                        <w:rFonts w:asciiTheme="minorHAnsi" w:hAnsiTheme="minorHAnsi"/>
                        <w:sz w:val="20"/>
                        <w:szCs w:val="22"/>
                      </w:rPr>
                      <w:t>@ShastaHHSA</w:t>
                    </w:r>
                  </w:p>
                  <w:p w14:paraId="01CDC255" w14:textId="77777777" w:rsidR="00081FA5" w:rsidRPr="00533865" w:rsidRDefault="00081FA5" w:rsidP="00533865">
                    <w:pPr>
                      <w:spacing w:line="276" w:lineRule="auto"/>
                      <w:jc w:val="center"/>
                      <w:rPr>
                        <w:rFonts w:asciiTheme="minorHAnsi" w:hAnsiTheme="minorHAnsi"/>
                        <w:i/>
                        <w:sz w:val="20"/>
                        <w:szCs w:val="22"/>
                      </w:rPr>
                    </w:pPr>
                    <w:r w:rsidRPr="00533865">
                      <w:rPr>
                        <w:rFonts w:asciiTheme="minorHAnsi" w:hAnsiTheme="minorHAnsi"/>
                        <w:i/>
                        <w:sz w:val="20"/>
                        <w:szCs w:val="22"/>
                      </w:rPr>
                      <w:t>www.shastahhsa.net</w:t>
                    </w:r>
                  </w:p>
                  <w:p w14:paraId="4DA4DD51" w14:textId="77777777" w:rsidR="00081FA5" w:rsidRDefault="00081FA5"/>
                </w:txbxContent>
              </v:textbox>
            </v:shape>
          </w:pict>
        </mc:Fallback>
      </mc:AlternateContent>
    </w:r>
    <w:r w:rsidR="001333DD">
      <w:rPr>
        <w:rFonts w:ascii="Cambria" w:hAnsi="Cambria"/>
        <w:i/>
        <w:sz w:val="20"/>
        <w:szCs w:val="20"/>
      </w:rPr>
      <w:t xml:space="preserve"> </w:t>
    </w:r>
  </w:p>
  <w:p w14:paraId="5F1FBCB7" w14:textId="77777777" w:rsidR="00081FA5" w:rsidRDefault="00081FA5" w:rsidP="00081FA5">
    <w:pPr>
      <w:ind w:left="2160" w:firstLine="720"/>
      <w:rPr>
        <w:rFonts w:ascii="Cambria" w:hAnsi="Cambri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D6C0" w14:textId="77777777" w:rsidR="004B5433" w:rsidRDefault="004B5433">
      <w:r>
        <w:separator/>
      </w:r>
    </w:p>
  </w:footnote>
  <w:footnote w:type="continuationSeparator" w:id="0">
    <w:p w14:paraId="49377DE9" w14:textId="77777777" w:rsidR="004B5433" w:rsidRDefault="004B5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4D2"/>
    <w:multiLevelType w:val="hybridMultilevel"/>
    <w:tmpl w:val="58960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2282D"/>
    <w:multiLevelType w:val="hybridMultilevel"/>
    <w:tmpl w:val="1FC6527A"/>
    <w:lvl w:ilvl="0" w:tplc="83829868">
      <w:start w:val="1"/>
      <w:numFmt w:val="bullet"/>
      <w:lvlText w:val="•"/>
      <w:lvlJc w:val="left"/>
      <w:pPr>
        <w:tabs>
          <w:tab w:val="num" w:pos="720"/>
        </w:tabs>
        <w:ind w:left="720" w:hanging="360"/>
      </w:pPr>
      <w:rPr>
        <w:rFonts w:ascii="Arial" w:hAnsi="Arial" w:hint="default"/>
      </w:rPr>
    </w:lvl>
    <w:lvl w:ilvl="1" w:tplc="58F2B4EE">
      <w:numFmt w:val="bullet"/>
      <w:lvlText w:val="•"/>
      <w:lvlJc w:val="left"/>
      <w:pPr>
        <w:tabs>
          <w:tab w:val="num" w:pos="1440"/>
        </w:tabs>
        <w:ind w:left="1440" w:hanging="360"/>
      </w:pPr>
      <w:rPr>
        <w:rFonts w:ascii="Arial" w:hAnsi="Arial" w:hint="default"/>
      </w:rPr>
    </w:lvl>
    <w:lvl w:ilvl="2" w:tplc="A232C664" w:tentative="1">
      <w:start w:val="1"/>
      <w:numFmt w:val="bullet"/>
      <w:lvlText w:val="•"/>
      <w:lvlJc w:val="left"/>
      <w:pPr>
        <w:tabs>
          <w:tab w:val="num" w:pos="2160"/>
        </w:tabs>
        <w:ind w:left="2160" w:hanging="360"/>
      </w:pPr>
      <w:rPr>
        <w:rFonts w:ascii="Arial" w:hAnsi="Arial" w:hint="default"/>
      </w:rPr>
    </w:lvl>
    <w:lvl w:ilvl="3" w:tplc="5D865228" w:tentative="1">
      <w:start w:val="1"/>
      <w:numFmt w:val="bullet"/>
      <w:lvlText w:val="•"/>
      <w:lvlJc w:val="left"/>
      <w:pPr>
        <w:tabs>
          <w:tab w:val="num" w:pos="2880"/>
        </w:tabs>
        <w:ind w:left="2880" w:hanging="360"/>
      </w:pPr>
      <w:rPr>
        <w:rFonts w:ascii="Arial" w:hAnsi="Arial" w:hint="default"/>
      </w:rPr>
    </w:lvl>
    <w:lvl w:ilvl="4" w:tplc="58DEC800" w:tentative="1">
      <w:start w:val="1"/>
      <w:numFmt w:val="bullet"/>
      <w:lvlText w:val="•"/>
      <w:lvlJc w:val="left"/>
      <w:pPr>
        <w:tabs>
          <w:tab w:val="num" w:pos="3600"/>
        </w:tabs>
        <w:ind w:left="3600" w:hanging="360"/>
      </w:pPr>
      <w:rPr>
        <w:rFonts w:ascii="Arial" w:hAnsi="Arial" w:hint="default"/>
      </w:rPr>
    </w:lvl>
    <w:lvl w:ilvl="5" w:tplc="4D46E064" w:tentative="1">
      <w:start w:val="1"/>
      <w:numFmt w:val="bullet"/>
      <w:lvlText w:val="•"/>
      <w:lvlJc w:val="left"/>
      <w:pPr>
        <w:tabs>
          <w:tab w:val="num" w:pos="4320"/>
        </w:tabs>
        <w:ind w:left="4320" w:hanging="360"/>
      </w:pPr>
      <w:rPr>
        <w:rFonts w:ascii="Arial" w:hAnsi="Arial" w:hint="default"/>
      </w:rPr>
    </w:lvl>
    <w:lvl w:ilvl="6" w:tplc="F4D667E8" w:tentative="1">
      <w:start w:val="1"/>
      <w:numFmt w:val="bullet"/>
      <w:lvlText w:val="•"/>
      <w:lvlJc w:val="left"/>
      <w:pPr>
        <w:tabs>
          <w:tab w:val="num" w:pos="5040"/>
        </w:tabs>
        <w:ind w:left="5040" w:hanging="360"/>
      </w:pPr>
      <w:rPr>
        <w:rFonts w:ascii="Arial" w:hAnsi="Arial" w:hint="default"/>
      </w:rPr>
    </w:lvl>
    <w:lvl w:ilvl="7" w:tplc="99F48BAE" w:tentative="1">
      <w:start w:val="1"/>
      <w:numFmt w:val="bullet"/>
      <w:lvlText w:val="•"/>
      <w:lvlJc w:val="left"/>
      <w:pPr>
        <w:tabs>
          <w:tab w:val="num" w:pos="5760"/>
        </w:tabs>
        <w:ind w:left="5760" w:hanging="360"/>
      </w:pPr>
      <w:rPr>
        <w:rFonts w:ascii="Arial" w:hAnsi="Arial" w:hint="default"/>
      </w:rPr>
    </w:lvl>
    <w:lvl w:ilvl="8" w:tplc="069AA8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D818DD"/>
    <w:multiLevelType w:val="singleLevel"/>
    <w:tmpl w:val="54DE1FF2"/>
    <w:lvl w:ilvl="0">
      <w:start w:val="1"/>
      <w:numFmt w:val="upperRoman"/>
      <w:pStyle w:val="Heading1"/>
      <w:lvlText w:val="%1."/>
      <w:lvlJc w:val="left"/>
      <w:pPr>
        <w:tabs>
          <w:tab w:val="num" w:pos="1368"/>
        </w:tabs>
        <w:ind w:left="1368" w:hanging="720"/>
      </w:pPr>
      <w:rPr>
        <w:rFonts w:hint="default"/>
      </w:rPr>
    </w:lvl>
  </w:abstractNum>
  <w:abstractNum w:abstractNumId="3" w15:restartNumberingAfterBreak="0">
    <w:nsid w:val="56997C07"/>
    <w:multiLevelType w:val="hybridMultilevel"/>
    <w:tmpl w:val="B35E8E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48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E6"/>
    <w:rsid w:val="00077164"/>
    <w:rsid w:val="00081FA5"/>
    <w:rsid w:val="000F644E"/>
    <w:rsid w:val="001333DD"/>
    <w:rsid w:val="00184AEC"/>
    <w:rsid w:val="001D6F2F"/>
    <w:rsid w:val="0026409B"/>
    <w:rsid w:val="002661C1"/>
    <w:rsid w:val="002F0637"/>
    <w:rsid w:val="002F5873"/>
    <w:rsid w:val="002F6019"/>
    <w:rsid w:val="002F7C93"/>
    <w:rsid w:val="00324A7C"/>
    <w:rsid w:val="003A4549"/>
    <w:rsid w:val="004323B4"/>
    <w:rsid w:val="004B5433"/>
    <w:rsid w:val="004D1942"/>
    <w:rsid w:val="004E2050"/>
    <w:rsid w:val="00533865"/>
    <w:rsid w:val="00542112"/>
    <w:rsid w:val="005600C3"/>
    <w:rsid w:val="00587ADE"/>
    <w:rsid w:val="005A3535"/>
    <w:rsid w:val="00610BE5"/>
    <w:rsid w:val="006B0E3A"/>
    <w:rsid w:val="007F7313"/>
    <w:rsid w:val="0081797E"/>
    <w:rsid w:val="008432D2"/>
    <w:rsid w:val="00856CB0"/>
    <w:rsid w:val="008C2DC5"/>
    <w:rsid w:val="008C347D"/>
    <w:rsid w:val="008C62DA"/>
    <w:rsid w:val="008D1E81"/>
    <w:rsid w:val="00932337"/>
    <w:rsid w:val="0093518D"/>
    <w:rsid w:val="0094262F"/>
    <w:rsid w:val="009A010C"/>
    <w:rsid w:val="00A110AB"/>
    <w:rsid w:val="00A32B1D"/>
    <w:rsid w:val="00A429AF"/>
    <w:rsid w:val="00A665AC"/>
    <w:rsid w:val="00B11D67"/>
    <w:rsid w:val="00B74705"/>
    <w:rsid w:val="00B80BC4"/>
    <w:rsid w:val="00BE4263"/>
    <w:rsid w:val="00CB5BB3"/>
    <w:rsid w:val="00D73CE6"/>
    <w:rsid w:val="00D759B0"/>
    <w:rsid w:val="00D80723"/>
    <w:rsid w:val="00D81799"/>
    <w:rsid w:val="00DB0698"/>
    <w:rsid w:val="00E26996"/>
    <w:rsid w:val="00ED7990"/>
    <w:rsid w:val="00F5567D"/>
    <w:rsid w:val="00FD5390"/>
    <w:rsid w:val="00FE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fillcolor="none" strokecolor="none"/>
    </o:shapedefaults>
    <o:shapelayout v:ext="edit">
      <o:idmap v:ext="edit" data="1"/>
    </o:shapelayout>
  </w:shapeDefaults>
  <w:decimalSymbol w:val="."/>
  <w:listSeparator w:val=","/>
  <w14:docId w14:val="1C40DA39"/>
  <w15:chartTrackingRefBased/>
  <w15:docId w15:val="{D4792529-D8B2-40CE-90FA-5EA45D6F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535"/>
    <w:rPr>
      <w:sz w:val="24"/>
      <w:szCs w:val="24"/>
    </w:rPr>
  </w:style>
  <w:style w:type="paragraph" w:styleId="Heading1">
    <w:name w:val="heading 1"/>
    <w:basedOn w:val="Normal"/>
    <w:next w:val="Normal"/>
    <w:link w:val="Heading1Char"/>
    <w:uiPriority w:val="9"/>
    <w:qFormat/>
    <w:rsid w:val="005A3535"/>
    <w:pPr>
      <w:keepNext/>
      <w:widowControl w:val="0"/>
      <w:numPr>
        <w:numId w:val="1"/>
      </w:numPr>
      <w:tabs>
        <w:tab w:val="left" w:pos="648"/>
        <w:tab w:val="left" w:pos="2088"/>
        <w:tab w:val="left" w:pos="2808"/>
        <w:tab w:val="left" w:pos="3240"/>
        <w:tab w:val="left" w:pos="3528"/>
        <w:tab w:val="left" w:pos="4248"/>
        <w:tab w:val="left" w:pos="5148"/>
        <w:tab w:val="left" w:pos="6120"/>
        <w:tab w:val="left" w:pos="6408"/>
        <w:tab w:val="left" w:pos="7128"/>
        <w:tab w:val="left" w:pos="7848"/>
        <w:tab w:val="left" w:pos="8568"/>
        <w:tab w:val="left" w:pos="9288"/>
        <w:tab w:val="left" w:pos="10008"/>
        <w:tab w:val="left" w:pos="10728"/>
      </w:tabs>
      <w:ind w:right="648"/>
      <w:jc w:val="both"/>
      <w:outlineLvl w:val="0"/>
    </w:pPr>
    <w:rPr>
      <w:rFonts w:ascii="Arial" w:hAnsi="Arial"/>
      <w:b/>
      <w:snapToGrid w:val="0"/>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3535"/>
    <w:pPr>
      <w:tabs>
        <w:tab w:val="center" w:pos="4320"/>
        <w:tab w:val="right" w:pos="8640"/>
      </w:tabs>
    </w:pPr>
  </w:style>
  <w:style w:type="paragraph" w:styleId="Footer">
    <w:name w:val="footer"/>
    <w:basedOn w:val="Normal"/>
    <w:rsid w:val="005A3535"/>
    <w:pPr>
      <w:tabs>
        <w:tab w:val="center" w:pos="4320"/>
        <w:tab w:val="right" w:pos="8640"/>
      </w:tabs>
    </w:pPr>
  </w:style>
  <w:style w:type="character" w:styleId="Hyperlink">
    <w:name w:val="Hyperlink"/>
    <w:rsid w:val="005A3535"/>
    <w:rPr>
      <w:color w:val="0000FF"/>
      <w:u w:val="single"/>
    </w:rPr>
  </w:style>
  <w:style w:type="character" w:styleId="Mention">
    <w:name w:val="Mention"/>
    <w:uiPriority w:val="99"/>
    <w:semiHidden/>
    <w:unhideWhenUsed/>
    <w:rsid w:val="008432D2"/>
    <w:rPr>
      <w:color w:val="2B579A"/>
      <w:shd w:val="clear" w:color="auto" w:fill="E6E6E6"/>
    </w:rPr>
  </w:style>
  <w:style w:type="paragraph" w:styleId="Title">
    <w:name w:val="Title"/>
    <w:basedOn w:val="Normal"/>
    <w:next w:val="Normal"/>
    <w:link w:val="TitleChar"/>
    <w:uiPriority w:val="10"/>
    <w:qFormat/>
    <w:rsid w:val="00A665AC"/>
    <w:pPr>
      <w:pBdr>
        <w:bottom w:val="single" w:sz="8" w:space="4" w:color="7FD13B"/>
      </w:pBdr>
      <w:spacing w:after="300"/>
      <w:contextualSpacing/>
    </w:pPr>
    <w:rPr>
      <w:rFonts w:ascii="Cambria" w:hAnsi="Cambria"/>
      <w:color w:val="3A4452"/>
      <w:spacing w:val="5"/>
      <w:kern w:val="28"/>
      <w:sz w:val="52"/>
      <w:szCs w:val="52"/>
    </w:rPr>
  </w:style>
  <w:style w:type="character" w:customStyle="1" w:styleId="TitleChar">
    <w:name w:val="Title Char"/>
    <w:basedOn w:val="DefaultParagraphFont"/>
    <w:link w:val="Title"/>
    <w:uiPriority w:val="10"/>
    <w:rsid w:val="00A665AC"/>
    <w:rPr>
      <w:rFonts w:ascii="Cambria" w:hAnsi="Cambria"/>
      <w:color w:val="3A4452"/>
      <w:spacing w:val="5"/>
      <w:kern w:val="28"/>
      <w:sz w:val="52"/>
      <w:szCs w:val="52"/>
    </w:rPr>
  </w:style>
  <w:style w:type="character" w:customStyle="1" w:styleId="Heading1Char">
    <w:name w:val="Heading 1 Char"/>
    <w:link w:val="Heading1"/>
    <w:uiPriority w:val="9"/>
    <w:rsid w:val="00A665AC"/>
    <w:rPr>
      <w:rFonts w:ascii="Arial" w:hAnsi="Arial"/>
      <w:b/>
      <w:snapToGrid w:val="0"/>
      <w:sz w:val="22"/>
    </w:rPr>
  </w:style>
  <w:style w:type="paragraph" w:styleId="ListParagraph">
    <w:name w:val="List Paragraph"/>
    <w:basedOn w:val="Normal"/>
    <w:uiPriority w:val="34"/>
    <w:qFormat/>
    <w:rsid w:val="00A665AC"/>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8D1E81"/>
    <w:rPr>
      <w:color w:val="954F72" w:themeColor="followedHyperlink"/>
      <w:u w:val="single"/>
    </w:rPr>
  </w:style>
  <w:style w:type="character" w:styleId="UnresolvedMention">
    <w:name w:val="Unresolved Mention"/>
    <w:basedOn w:val="DefaultParagraphFont"/>
    <w:uiPriority w:val="99"/>
    <w:semiHidden/>
    <w:unhideWhenUsed/>
    <w:rsid w:val="008D1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5223">
      <w:bodyDiv w:val="1"/>
      <w:marLeft w:val="0"/>
      <w:marRight w:val="0"/>
      <w:marTop w:val="0"/>
      <w:marBottom w:val="0"/>
      <w:divBdr>
        <w:top w:val="none" w:sz="0" w:space="0" w:color="auto"/>
        <w:left w:val="none" w:sz="0" w:space="0" w:color="auto"/>
        <w:bottom w:val="none" w:sz="0" w:space="0" w:color="auto"/>
        <w:right w:val="none" w:sz="0" w:space="0" w:color="auto"/>
      </w:divBdr>
      <w:divsChild>
        <w:div w:id="315306139">
          <w:marLeft w:val="446"/>
          <w:marRight w:val="0"/>
          <w:marTop w:val="0"/>
          <w:marBottom w:val="0"/>
          <w:divBdr>
            <w:top w:val="none" w:sz="0" w:space="0" w:color="auto"/>
            <w:left w:val="none" w:sz="0" w:space="0" w:color="auto"/>
            <w:bottom w:val="none" w:sz="0" w:space="0" w:color="auto"/>
            <w:right w:val="none" w:sz="0" w:space="0" w:color="auto"/>
          </w:divBdr>
        </w:div>
        <w:div w:id="1426878656">
          <w:marLeft w:val="1166"/>
          <w:marRight w:val="0"/>
          <w:marTop w:val="0"/>
          <w:marBottom w:val="0"/>
          <w:divBdr>
            <w:top w:val="none" w:sz="0" w:space="0" w:color="auto"/>
            <w:left w:val="none" w:sz="0" w:space="0" w:color="auto"/>
            <w:bottom w:val="none" w:sz="0" w:space="0" w:color="auto"/>
            <w:right w:val="none" w:sz="0" w:space="0" w:color="auto"/>
          </w:divBdr>
        </w:div>
        <w:div w:id="569462324">
          <w:marLeft w:val="1166"/>
          <w:marRight w:val="0"/>
          <w:marTop w:val="0"/>
          <w:marBottom w:val="0"/>
          <w:divBdr>
            <w:top w:val="none" w:sz="0" w:space="0" w:color="auto"/>
            <w:left w:val="none" w:sz="0" w:space="0" w:color="auto"/>
            <w:bottom w:val="none" w:sz="0" w:space="0" w:color="auto"/>
            <w:right w:val="none" w:sz="0" w:space="0" w:color="auto"/>
          </w:divBdr>
        </w:div>
        <w:div w:id="159472728">
          <w:marLeft w:val="446"/>
          <w:marRight w:val="0"/>
          <w:marTop w:val="0"/>
          <w:marBottom w:val="0"/>
          <w:divBdr>
            <w:top w:val="none" w:sz="0" w:space="0" w:color="auto"/>
            <w:left w:val="none" w:sz="0" w:space="0" w:color="auto"/>
            <w:bottom w:val="none" w:sz="0" w:space="0" w:color="auto"/>
            <w:right w:val="none" w:sz="0" w:space="0" w:color="auto"/>
          </w:divBdr>
        </w:div>
        <w:div w:id="551308106">
          <w:marLeft w:val="446"/>
          <w:marRight w:val="0"/>
          <w:marTop w:val="0"/>
          <w:marBottom w:val="0"/>
          <w:divBdr>
            <w:top w:val="none" w:sz="0" w:space="0" w:color="auto"/>
            <w:left w:val="none" w:sz="0" w:space="0" w:color="auto"/>
            <w:bottom w:val="none" w:sz="0" w:space="0" w:color="auto"/>
            <w:right w:val="none" w:sz="0" w:space="0" w:color="auto"/>
          </w:divBdr>
        </w:div>
        <w:div w:id="1691879429">
          <w:marLeft w:val="446"/>
          <w:marRight w:val="0"/>
          <w:marTop w:val="0"/>
          <w:marBottom w:val="0"/>
          <w:divBdr>
            <w:top w:val="none" w:sz="0" w:space="0" w:color="auto"/>
            <w:left w:val="none" w:sz="0" w:space="0" w:color="auto"/>
            <w:bottom w:val="none" w:sz="0" w:space="0" w:color="auto"/>
            <w:right w:val="none" w:sz="0" w:space="0" w:color="auto"/>
          </w:divBdr>
        </w:div>
        <w:div w:id="1376925331">
          <w:marLeft w:val="446"/>
          <w:marRight w:val="0"/>
          <w:marTop w:val="0"/>
          <w:marBottom w:val="0"/>
          <w:divBdr>
            <w:top w:val="none" w:sz="0" w:space="0" w:color="auto"/>
            <w:left w:val="none" w:sz="0" w:space="0" w:color="auto"/>
            <w:bottom w:val="none" w:sz="0" w:space="0" w:color="auto"/>
            <w:right w:val="none" w:sz="0" w:space="0" w:color="auto"/>
          </w:divBdr>
        </w:div>
      </w:divsChild>
    </w:div>
    <w:div w:id="10241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astaMHSA.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A71B-992B-48CA-96CB-9E1EB106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602</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Shasta County</vt:lpstr>
    </vt:vector>
  </TitlesOfParts>
  <Company>Shasta County</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Shasta County</dc:title>
  <dc:subject/>
  <dc:creator>Samantha Jackson</dc:creator>
  <cp:keywords/>
  <cp:lastModifiedBy>Kerri Schuette</cp:lastModifiedBy>
  <cp:revision>12</cp:revision>
  <cp:lastPrinted>2009-12-15T19:10:00Z</cp:lastPrinted>
  <dcterms:created xsi:type="dcterms:W3CDTF">2019-03-14T21:11:00Z</dcterms:created>
  <dcterms:modified xsi:type="dcterms:W3CDTF">2022-05-11T20:53:00Z</dcterms:modified>
</cp:coreProperties>
</file>